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4: E-partycypacja" descr="Pełnostronicowa okładka podręcznika 04: E-partycypacja. Podtytuł: Jak uczestniczyć w demokracji online i realnie wpływać na decyzje. Ten podręcznik pokazuje, jak przejść od obserwowania życia publicznego do realnego udziału w konsultacjach, petycjach i działaniach lokalnych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4-e-partycypacja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04</w:t>
      </w:r>
    </w:p>
    <w:p>
      <w:pPr>
        <w:pStyle w:val="Heading1"/>
        <w:spacing w:before="0"/>
      </w:pPr>
      <w:r>
        <w:t>E-partycypacja</w:t>
      </w:r>
    </w:p>
    <w:p>
      <w:pPr>
        <w:spacing w:before="0" w:after="120" w:line="283" w:lineRule="auto"/>
      </w:pPr>
      <w:r>
        <w:t>Jak uczestniczyć w demokracji online i realnie wpływać na decyzje</w:t>
      </w:r>
    </w:p>
    <w:p>
      <w:pPr>
        <w:spacing w:before="0" w:after="200" w:line="283" w:lineRule="auto"/>
      </w:pPr>
      <w:r>
        <w:t>Ten podręcznik pokazuje, jak przejść od obserwowania życia publicznego do realnego udziału w konsultacjach, petycjach i działaniach lokalnych.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04 | E-partycypacja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Cztery poziomy wpływu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Budżet obywatelski — jak to działa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Konsultacje społeczne — cichy gigant partycypacji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Petycja — twoje prawo, niezależnie od wieku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Młodzieżowa Rada Miasta — reprezentacja z realnymi narzędziami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Inicjatywa lokalna — „my damy pracę, miasto da materiały"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Narzędzia cyfrowe do partycypacji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Schemat działania — od problemu do zmiany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9. Inspiracje z regionu — co jest możliwe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10. Uczciwy reality check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pokazuje, jak przejść od obserwowania życia publicznego do realnego udziału w konsultacjach, petycjach i działaniach lokalnych.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rozumieć poziomy wpływu obywatelskiego online</w:t>
      </w:r>
    </w:p>
    <w:p>
      <w:pPr>
        <w:pStyle w:val="ListBullet"/>
      </w:pPr>
      <w:r>
        <w:rPr>
          <w:rFonts w:ascii="Arial" w:hAnsi="Arial" w:eastAsia="Arial"/>
          <w:b w:val="0"/>
        </w:rPr>
        <w:t>wybierać właściwe narzędzie partycypacji do problemu</w:t>
      </w:r>
    </w:p>
    <w:p>
      <w:pPr>
        <w:pStyle w:val="ListBullet"/>
      </w:pPr>
      <w:r>
        <w:rPr>
          <w:rFonts w:ascii="Arial" w:hAnsi="Arial" w:eastAsia="Arial"/>
          <w:b w:val="0"/>
        </w:rPr>
        <w:t>tworzyć czytelną petycję, ankietę lub zgłoszenie</w:t>
      </w:r>
    </w:p>
    <w:p>
      <w:pPr>
        <w:pStyle w:val="ListBullet"/>
      </w:pPr>
      <w:r>
        <w:rPr>
          <w:rFonts w:ascii="Arial" w:hAnsi="Arial" w:eastAsia="Arial"/>
          <w:b w:val="0"/>
        </w:rPr>
        <w:t>sprawdzać, kto podejmuje decyzję i kiedy można wpłynąć na proces</w:t>
      </w:r>
    </w:p>
    <w:p>
      <w:pPr>
        <w:pStyle w:val="ListBullet"/>
      </w:pPr>
      <w:r>
        <w:rPr>
          <w:rFonts w:ascii="Arial" w:hAnsi="Arial" w:eastAsia="Arial"/>
          <w:b w:val="0"/>
        </w:rPr>
        <w:t>unikać pozornej aktywności bez skutku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E-partycypacja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udział obywateli w decyzjach publicznych z użyciem narzędzi cyfrowych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Konsultacje społeczne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proces zbierania opinii przed decyzją publiczną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Petycja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formalny wniosek obywateli kierowany do instytucji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Budżet obywatelski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mechanizm, w którym mieszkańcy zgłaszają i wybierają projekty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CTA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konkretne wezwanie do działania, które mówi odbiorcy, co zrobić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Większość młodych ludzi narzeka na coś w swoim mieście — brak ławek, źle działający transport, brudne parki, za mało miejsc spotkań. Jednocześnie prawie nikt z nich nie wie, że istnieją konkretne, legalne i dostępne narzędzia, które pozwalają te problemy rozwiązać — często bez konieczności bycia pełnoletnim.</w:t>
      </w:r>
    </w:p>
    <w:p>
      <w:r>
        <w:rPr>
          <w:rFonts w:ascii="Arial" w:hAnsi="Arial" w:eastAsia="Arial"/>
          <w:b w:val="0"/>
        </w:rPr>
        <w:t>E-partycypacja to zbiór mechanizmów, dzięki którym mieszkańcy — w tym młodzież — mogą wpływać na decyzje publiczne: od zgłoszenia usterki przez telefon, przez głosowanie w budżecie obywatelskim, po składanie petycji i reprezentowanie rówieśników w młodzieżowych radach. Ten podręcznik jest mapą tych narzędzi, z konkretnymi ścieżkami, adresami i przykładami z subregionu rybnickiego i całej Polski.</w:t>
      </w:r>
    </w:p>
    <w:p>
      <w:pPr>
        <w:pStyle w:val="Heading1"/>
      </w:pPr>
      <w:r>
        <w:t>1. Cztery poziomy wpływu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Cztery poziomy wpływu”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Narzędzia partycypacji obywatelskiej można ułożyć w cztery poziomy — od najprostszych po najbardziej zaawansowane. Co istotne: na trzech pierwszych poziomach nie ma limitu wieku.</w:t>
      </w:r>
    </w:p>
    <w:p>
      <w:r>
        <w:rPr>
          <w:rFonts w:ascii="Arial" w:hAnsi="Arial" w:eastAsia="Arial"/>
          <w:b/>
        </w:rPr>
        <w:t>Poziom 1: ZGŁOŚ.</w:t>
      </w:r>
      <w:r>
        <w:rPr>
          <w:rFonts w:ascii="Arial" w:hAnsi="Arial" w:eastAsia="Arial"/>
          <w:b w:val="0"/>
        </w:rPr>
        <w:t xml:space="preserve"> Najprostsze działanie — zgłoszenie problemu. Dziura w chodniku, przepalona latarnia, dzikie wysypisko, zepsuta ławka. W Rybniku działa aplikacja halo!Rybnik, w innych miastach — formularze na stronach urzędów. Zgłoszenie zajmuje trzydzieści sekund, nie wymaga konta ani PESEL-u, a miasto ma obowiązek odpowiedzieć. To nie jest rewolucja — ale to jest pierwszy krok od „narzekam" do „działam".</w:t>
      </w:r>
    </w:p>
    <w:p>
      <w:r>
        <w:rPr>
          <w:rFonts w:ascii="Arial" w:hAnsi="Arial" w:eastAsia="Arial"/>
          <w:b/>
        </w:rPr>
        <w:t>Poziom 2: GŁOSUJ.</w:t>
      </w:r>
      <w:r>
        <w:rPr>
          <w:rFonts w:ascii="Arial" w:hAnsi="Arial" w:eastAsia="Arial"/>
          <w:b w:val="0"/>
        </w:rPr>
        <w:t xml:space="preserve"> Budżet obywatelski (BO) to mechanizm, w którym mieszkańcy decydują o części budżetu miasta — zgłaszają projekty i głosują na te, które chcą zrealizować. W większości polskich miast nie ma dolnego limitu wieku do głosowania (w Rybniku i Żorach mogą głosować wszyscy mieszkańcy). Drugi mechanizm na tym poziomie to konsultacje społeczne — gdy miasto planuje nową inwestycję, zmianę w planie zagospodarowania lub nowy regulamin, MUSI zapytać mieszkańców o zdanie. Konsultacje są ogłaszane na BIP-ie (Biuletyn Informacji Publicznej) każdego miasta.</w:t>
      </w:r>
    </w:p>
    <w:p>
      <w:r>
        <w:rPr>
          <w:rFonts w:ascii="Arial" w:hAnsi="Arial" w:eastAsia="Arial"/>
          <w:b/>
        </w:rPr>
        <w:t>Poziom 3: PROPONUJ.</w:t>
      </w:r>
      <w:r>
        <w:rPr>
          <w:rFonts w:ascii="Arial" w:hAnsi="Arial" w:eastAsia="Arial"/>
          <w:b w:val="0"/>
        </w:rPr>
        <w:t xml:space="preserve"> Petycja to oficjalny wniosek, który każdy — niezależnie od wieku — może złożyć do organu władzy publicznej (rady miasta, wójta, sejmiku). Ustawa o petycjach z 2014 roku nie zawiera żadnego ograniczenia wiekowego. Organ ma obowiązek rozpatrzyć petycję w ciągu trzech miesięcy i publicznie uzasadnić decyzję. Inicjatywa lokalna to z kolei mechanizm, w którym mieszkańcy proponują: „chcemy zrobić X w naszej okolicy — damy swój czas i pracę, potrzebujemy od miasta materiałów lub zgody".</w:t>
      </w:r>
    </w:p>
    <w:p>
      <w:r>
        <w:rPr>
          <w:rFonts w:ascii="Arial" w:hAnsi="Arial" w:eastAsia="Arial"/>
          <w:b/>
        </w:rPr>
        <w:t>Poziom 4: REPREZENTUJ.</w:t>
      </w:r>
      <w:r>
        <w:rPr>
          <w:rFonts w:ascii="Arial" w:hAnsi="Arial" w:eastAsia="Arial"/>
          <w:b w:val="0"/>
        </w:rPr>
        <w:t xml:space="preserve"> Młodzieżowa Rada Miasta (MRM), rada szkoły, wolontariat w organizacjach pozarządowych, samorząd uczniowski z realnymi kompetencjami. To poziom, na którym nie tylko zgłaszasz problemy czy głosujesz, ale aktywnie współtworzysz politykę na swoim terenie.</w:t>
      </w:r>
    </w:p>
    <w:p>
      <w:pPr>
        <w:pStyle w:val="Heading1"/>
      </w:pPr>
      <w:r>
        <w:t>2. Budżet obywatelski — jak to działa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Budżet obywatelski — jak to działa”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Budżet obywatelski to jedno z najpotężniejszych narzędzi partycypacji dostępnych dla młodych ludzi. Schemat jest prosty: miasto wydziela część budżetu (od kilkuset tysięcy do kilku milionów złotych), mieszkańcy zgłaszają projekty, potem głosują — i zwycięskie projekty są realizowane ze środków publicznych.</w:t>
      </w:r>
    </w:p>
    <w:p>
      <w:r>
        <w:rPr>
          <w:rFonts w:ascii="Arial" w:hAnsi="Arial" w:eastAsia="Arial"/>
          <w:b/>
        </w:rPr>
        <w:t>Cykl BO:</w:t>
      </w:r>
      <w:r>
        <w:rPr>
          <w:rFonts w:ascii="Arial" w:hAnsi="Arial" w:eastAsia="Arial"/>
          <w:b w:val="0"/>
        </w:rPr>
        <w:t xml:space="preserve"> zgłaszanie projektów (zwykle wiosna), weryfikacja formalna przez urząd (sprawdzenie, czy projekt jest wykonalny i mieści się w budżecie), głosowanie (zwykle jesień), realizacja (następny rok budżetowy).</w:t>
      </w:r>
    </w:p>
    <w:p>
      <w:r>
        <w:rPr>
          <w:rFonts w:ascii="Arial" w:hAnsi="Arial" w:eastAsia="Arial"/>
          <w:b/>
        </w:rPr>
        <w:t>Jakie projekty można zgłosić:</w:t>
      </w:r>
      <w:r>
        <w:rPr>
          <w:rFonts w:ascii="Arial" w:hAnsi="Arial" w:eastAsia="Arial"/>
          <w:b w:val="0"/>
        </w:rPr>
        <w:t xml:space="preserve"> nowe ławki, oświetlenie, place zabaw, ścieżki rowerowe, siłownie plenerowe, wydarzenia kulturalne, wyposażenie szkół, nasadzenia drzew — praktycznie wszystko, co mieści się w kompetencjach gminy i w puli finansowej.</w:t>
      </w:r>
    </w:p>
    <w:p>
      <w:r>
        <w:rPr>
          <w:rFonts w:ascii="Arial" w:hAnsi="Arial" w:eastAsia="Arial"/>
          <w:b/>
        </w:rPr>
        <w:t>Jak wygrać głosowanie:</w:t>
      </w:r>
      <w:r>
        <w:rPr>
          <w:rFonts w:ascii="Arial" w:hAnsi="Arial" w:eastAsia="Arial"/>
          <w:b w:val="0"/>
        </w:rPr>
        <w:t xml:space="preserve"> Kluczem jest mobilizacja. Projekty, które wygrywają, to te, za którymi stoi zaangażowana grupa ludzi — szkoły, osiedla, organizacje. Dlatego kampania informacyjna (plakaty, posty w mediach społecznościowych, rozmowy z sąsiadami) jest równie ważna jak sam pomysł.</w:t>
      </w:r>
    </w:p>
    <w:p>
      <w:r>
        <w:rPr>
          <w:rFonts w:ascii="Arial" w:hAnsi="Arial" w:eastAsia="Arial"/>
          <w:b/>
        </w:rPr>
        <w:t>BO w subregionie:</w:t>
      </w:r>
      <w:r>
        <w:rPr>
          <w:rFonts w:ascii="Arial" w:hAnsi="Arial" w:eastAsia="Arial"/>
          <w:b w:val="0"/>
        </w:rPr>
        <w:t xml:space="preserve"> Rybnik ma wieloletnią tradycję BO, Żory oferują głosowanie online bez zakładania konta, Jastrzębie-Zdrój prowadzi BO z pulami osiedlowymi, Racibórz i Wodzisław Śląski mają własne edycje. Na poziomie województwa działa Marszałkowski Budżet Obywatelski z pulą kilku milionów złotych i osobnymi kategoriami tematycznymi.</w:t>
      </w:r>
    </w:p>
    <w:p>
      <w:pPr>
        <w:pStyle w:val="Heading1"/>
      </w:pPr>
      <w:r>
        <w:t>3. Konsultacje społeczne — cichy gigant partycypacji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Konsultacje społeczne — cichy gigant partycypacji”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Konsultacje społeczne to mechanizm, o którym wie zaskakująco mało ludzi — a jest potężny. Gdy gmina planuje inwestycję, zmianę w planie zagospodarowania, nowy regulamin parku czy strategię rozwoju — ma obowiązek przeprowadzić konsultacje z mieszkańcami.</w:t>
      </w:r>
    </w:p>
    <w:p>
      <w:r>
        <w:rPr>
          <w:rFonts w:ascii="Arial" w:hAnsi="Arial" w:eastAsia="Arial"/>
          <w:b/>
        </w:rPr>
        <w:t>Gdzie je znaleźć:</w:t>
      </w:r>
      <w:r>
        <w:rPr>
          <w:rFonts w:ascii="Arial" w:hAnsi="Arial" w:eastAsia="Arial"/>
          <w:b w:val="0"/>
        </w:rPr>
        <w:t xml:space="preserve"> Biuletyn Informacji Publicznej (BIP) twojego miasta — każdy urząd w Polsce ma obowiązek prowadzić BIP z informacjami o konsultacjach. Strona internetowa urzędu — sekcja „Konsultacje społeczne" lub „Aktualności". Portale lokalne — dziennikarze często informują o trwających konsultacjach.</w:t>
      </w:r>
    </w:p>
    <w:p>
      <w:r>
        <w:rPr>
          <w:rFonts w:ascii="Arial" w:hAnsi="Arial" w:eastAsia="Arial"/>
          <w:b/>
        </w:rPr>
        <w:t>Jak wziąć udział:</w:t>
      </w:r>
      <w:r>
        <w:rPr>
          <w:rFonts w:ascii="Arial" w:hAnsi="Arial" w:eastAsia="Arial"/>
          <w:b w:val="0"/>
        </w:rPr>
        <w:t xml:space="preserve"> Wypełnij formularz konsultacyjny (online lub papierowo). Weź udział w spotkaniu konsultacyjnym (otwarte dla wszystkich). Napisz opinię e-mailem na adres podany w ogłoszeniu. Nie ma limitu wieku — każdy mieszkaniec może uczestniczyć.</w:t>
      </w:r>
    </w:p>
    <w:p>
      <w:r>
        <w:rPr>
          <w:rFonts w:ascii="Arial" w:hAnsi="Arial" w:eastAsia="Arial"/>
          <w:b/>
        </w:rPr>
        <w:t>Dlaczego to ważne:</w:t>
      </w:r>
      <w:r>
        <w:rPr>
          <w:rFonts w:ascii="Arial" w:hAnsi="Arial" w:eastAsia="Arial"/>
          <w:b w:val="0"/>
        </w:rPr>
        <w:t xml:space="preserve"> Konsultacje to twoja szansa, żeby wpłynąć na decyzję ZANIM zostanie podjęta. Po uchwaleniu planu zagospodarowania jest za późno na „ale my chcieliśmy tu park, nie parking". Podczas konsultacji — możesz to powiedzieć i miasto musi to uwzględnić w procesie decyzyjnym.</w:t>
      </w:r>
    </w:p>
    <w:p>
      <w:pPr>
        <w:pStyle w:val="Heading1"/>
      </w:pPr>
      <w:r>
        <w:t>4. Petycja — twoje prawo, niezależnie od wieku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Petycja — twoje prawo, niezależnie od wieku”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Petycja to formalne narzędzie, które daje każdemu obywatelowi (i nie tylko — każdemu, niezależnie od obywatelstwa i wieku) prawo do zwrócenia się do organu władzy publicznej z wnioskiem o zmianę.</w:t>
      </w:r>
    </w:p>
    <w:p>
      <w:r>
        <w:rPr>
          <w:rFonts w:ascii="Arial" w:hAnsi="Arial" w:eastAsia="Arial"/>
          <w:b/>
        </w:rPr>
        <w:t>Podstawa prawna:</w:t>
      </w:r>
      <w:r>
        <w:rPr>
          <w:rFonts w:ascii="Arial" w:hAnsi="Arial" w:eastAsia="Arial"/>
          <w:b w:val="0"/>
        </w:rPr>
        <w:t xml:space="preserve"> Ustawa z dnia 11 lipca 2014 r. o petycjach (Dz. U. 2014, poz. 1195). Konstytucja RP, art. 63 — prawo do składania petycji, wniosków i skarg.</w:t>
      </w:r>
    </w:p>
    <w:p>
      <w:r>
        <w:rPr>
          <w:rFonts w:ascii="Arial" w:hAnsi="Arial" w:eastAsia="Arial"/>
          <w:b/>
        </w:rPr>
        <w:t>Jak napisać petycję:</w:t>
      </w:r>
      <w:r>
        <w:rPr>
          <w:rFonts w:ascii="Arial" w:hAnsi="Arial" w:eastAsia="Arial"/>
          <w:b w:val="0"/>
        </w:rPr>
        <w:t xml:space="preserve"> Określ adresata (rada miasta, wójt, sejmik, minister). Opisz problem. Podaj konkretne żądanie (co chcesz, żeby organ zrobił). Podpisz (wystarczy jedno imię i nazwisko, ale im więcej podpisów, tym większa presja). Wyślij — listownie, e-mailem lub przez ePUAP.</w:t>
      </w:r>
    </w:p>
    <w:p>
      <w:r>
        <w:rPr>
          <w:rFonts w:ascii="Arial" w:hAnsi="Arial" w:eastAsia="Arial"/>
          <w:b/>
        </w:rPr>
        <w:t>Co się dzieje po złożeniu:</w:t>
      </w:r>
      <w:r>
        <w:rPr>
          <w:rFonts w:ascii="Arial" w:hAnsi="Arial" w:eastAsia="Arial"/>
          <w:b w:val="0"/>
        </w:rPr>
        <w:t xml:space="preserve"> Organ ma 3 miesiące na rozpatrzenie. Musi opublikować informację o petycji na BIP. Musi podjąć decyzję i ją uzasadnić. Jeśli petycja zostanie odrzucona — uzasadnienie jest publiczne, co daje materiał do dalszych działań (np. nagłośnienia w mediach).</w:t>
      </w:r>
    </w:p>
    <w:p>
      <w:r>
        <w:rPr>
          <w:rFonts w:ascii="Arial" w:hAnsi="Arial" w:eastAsia="Arial"/>
          <w:b/>
        </w:rPr>
        <w:t>Petycja vs skarga vs wniosek:</w:t>
      </w:r>
      <w:r>
        <w:rPr>
          <w:rFonts w:ascii="Arial" w:hAnsi="Arial" w:eastAsia="Arial"/>
          <w:b w:val="0"/>
        </w:rPr>
        <w:t xml:space="preserve"> Petycja dotyczy interesu publicznego (zmiana przepisu, nowa inwestycja). Skarga dotyczy nieprawidłowości w działaniu urzędu. Wniosek dotyczy usprawnienia pracy urzędu. W praktyce granice się zacierają — ale jeśli chcesz zmienić coś w swoim mieście, petycja to najsilniejsze narzędzie.</w:t>
      </w:r>
    </w:p>
    <w:p>
      <w:pPr>
        <w:pStyle w:val="Heading1"/>
      </w:pPr>
      <w:r>
        <w:t>5. Młodzieżowa Rada Miasta — reprezentacja z realnymi narzędziami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Młodzieżowa Rada Miasta — reprezentacja z realnymi narzędziami”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Młodzieżowe Rady Miast (MRM) to organy doradcze działające przy radach miast, złożone z młodych ludzi (zazwyczaj uczniów szkół ponadpodstawowych) wybieranych w demokratycznych wyborach.</w:t>
      </w:r>
    </w:p>
    <w:p>
      <w:r>
        <w:rPr>
          <w:rFonts w:ascii="Arial" w:hAnsi="Arial" w:eastAsia="Arial"/>
          <w:b/>
        </w:rPr>
        <w:t>MRM w Rybniku</w:t>
      </w:r>
      <w:r>
        <w:rPr>
          <w:rFonts w:ascii="Arial" w:hAnsi="Arial" w:eastAsia="Arial"/>
          <w:b w:val="0"/>
        </w:rPr>
        <w:t xml:space="preserve"> to jedna z najstarszych i najbardziej aktywnych młodzieżowych rad w Polsce — działa od 2001 roku (ponad 25 lat). Liczy 23 radnych z 12 szkół ponadpodstawowych, wybieranych w wyborach szkolnych. Od ośmiu lat prowadzi własny Budżet Partycypacyjny MRM — w marcu 2026 odbyła się jego dziewiąta edycja. W 2026 roku MRM Rybnika zorganizowała III Kongres Samorządów Szkolnych — spotkanie uczniów z całego regionu wymieniających się doświadczeniami.</w:t>
      </w:r>
    </w:p>
    <w:p>
      <w:r>
        <w:rPr>
          <w:rFonts w:ascii="Arial" w:hAnsi="Arial" w:eastAsia="Arial"/>
          <w:b/>
        </w:rPr>
        <w:t>Kompetencje MRM:</w:t>
      </w:r>
      <w:r>
        <w:rPr>
          <w:rFonts w:ascii="Arial" w:hAnsi="Arial" w:eastAsia="Arial"/>
          <w:b w:val="0"/>
        </w:rPr>
        <w:t xml:space="preserve"> składanie interpelacji do prezydenta miasta, opiniowanie uchwał dotyczących młodzieży, organizowanie wydarzeń, zarządzanie własnym budżetem, reprezentowanie głosu młodych w debacie publicznej.</w:t>
      </w:r>
    </w:p>
    <w:p>
      <w:r>
        <w:rPr>
          <w:rFonts w:ascii="Arial" w:hAnsi="Arial" w:eastAsia="Arial"/>
          <w:b/>
        </w:rPr>
        <w:t>Jak dołączyć:</w:t>
      </w:r>
      <w:r>
        <w:rPr>
          <w:rFonts w:ascii="Arial" w:hAnsi="Arial" w:eastAsia="Arial"/>
          <w:b w:val="0"/>
        </w:rPr>
        <w:t xml:space="preserve"> Kandyduj w wyborach szkolnych do MRM (zazwyczaj jesienią). Jeśli twoje miasto nie ma MRM — ustawa o samorządzie gminnym daje możliwość jej utworzenia (art. 5b). Potrzebna jest uchwała rady gminy i regulamin — ale inicjatywa może wyjść od mieszkańców, w tym od młodzieży.</w:t>
      </w:r>
    </w:p>
    <w:p>
      <w:pPr>
        <w:pStyle w:val="Heading1"/>
      </w:pPr>
      <w:r>
        <w:t>6. Inicjatywa lokalna — „my damy pracę, miasto da materiały"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Inicjatywa lokalna — „my damy pracę, miasto da materiały"”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Inicjatywa lokalna to mechanizm, w którym mieszkańcy proponują realizację zadania publicznego — i deklarują własny wkład (praca, środki, materiały). Miasto zapewnia resztę.</w:t>
      </w:r>
    </w:p>
    <w:p>
      <w:r>
        <w:rPr>
          <w:rFonts w:ascii="Arial" w:hAnsi="Arial" w:eastAsia="Arial"/>
          <w:b/>
        </w:rPr>
        <w:t>Przykłady:</w:t>
      </w:r>
      <w:r>
        <w:rPr>
          <w:rFonts w:ascii="Arial" w:hAnsi="Arial" w:eastAsia="Arial"/>
          <w:b w:val="0"/>
        </w:rPr>
        <w:t xml:space="preserve"> Odnowienie muralu na osiedlu (mieszkańcy dają czas i pracę, miasto — farby i pozwolenia). Ogród społeczny na pustym skwerze (mieszkańcy sadzą, miasto dostarcza ziemię i narzędzia). Kino plenerowe (mieszkańcy organizują, miasto udostępnia sprzęt i miejsce).</w:t>
      </w:r>
    </w:p>
    <w:p>
      <w:r>
        <w:rPr>
          <w:rFonts w:ascii="Arial" w:hAnsi="Arial" w:eastAsia="Arial"/>
          <w:b/>
        </w:rPr>
        <w:t>Podstawa prawna:</w:t>
      </w:r>
      <w:r>
        <w:rPr>
          <w:rFonts w:ascii="Arial" w:hAnsi="Arial" w:eastAsia="Arial"/>
          <w:b w:val="0"/>
        </w:rPr>
        <w:t xml:space="preserve"> Ustawa o działalności pożytku publicznego i o wolontariacie, art. 19b–19h.</w:t>
      </w:r>
    </w:p>
    <w:p>
      <w:r>
        <w:rPr>
          <w:rFonts w:ascii="Arial" w:hAnsi="Arial" w:eastAsia="Arial"/>
          <w:b/>
        </w:rPr>
        <w:t>Jak złożyć wniosek:</w:t>
      </w:r>
      <w:r>
        <w:rPr>
          <w:rFonts w:ascii="Arial" w:hAnsi="Arial" w:eastAsia="Arial"/>
          <w:b w:val="0"/>
        </w:rPr>
        <w:t xml:space="preserve"> Napisz do urzędu miasta (wydział ds. organizacji pozarządowych lub podobny). Opisz: co chcesz zrobić, jaki jest wasz wkład, czego oczekujecie od gminy. Urząd ocenia wniosek i podejmuje decyzję.</w:t>
      </w:r>
    </w:p>
    <w:p>
      <w:pPr>
        <w:pStyle w:val="Heading1"/>
      </w:pPr>
      <w:r>
        <w:t>7. Narzędzia cyfrowe do partycypacji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Narzędzia cyfrowe do partycypacji”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/>
        </w:rPr>
        <w:t>BIP (Biuletyn Informacji Publicznej)</w:t>
      </w:r>
      <w:r>
        <w:rPr>
          <w:rFonts w:ascii="Arial" w:hAnsi="Arial" w:eastAsia="Arial"/>
          <w:b w:val="0"/>
        </w:rPr>
        <w:t xml:space="preserve"> — obowiązkowa strona każdego urzędu w Polsce. Znajdziesz tu: uchwały rady miasta, budżet, konsultacje społeczne, petycje, protokoły z sesji, dane kontaktowe radnych.</w:t>
      </w:r>
    </w:p>
    <w:p>
      <w:r>
        <w:rPr>
          <w:rFonts w:ascii="Arial" w:hAnsi="Arial" w:eastAsia="Arial"/>
          <w:b/>
        </w:rPr>
        <w:t>Aplikacje miejskie</w:t>
      </w:r>
      <w:r>
        <w:rPr>
          <w:rFonts w:ascii="Arial" w:hAnsi="Arial" w:eastAsia="Arial"/>
          <w:b w:val="0"/>
        </w:rPr>
        <w:t xml:space="preserve"> — halo!Rybnik i analogiczne w innych miastach. Pozwalają zgłaszać problemy infrastrukturalne z telefonu (z lokalizacją GPS i zdjęciem).</w:t>
      </w:r>
    </w:p>
    <w:p>
      <w:r>
        <w:rPr>
          <w:rFonts w:ascii="Arial" w:hAnsi="Arial" w:eastAsia="Arial"/>
          <w:b/>
        </w:rPr>
        <w:t>ePUAP</w:t>
      </w:r>
      <w:r>
        <w:rPr>
          <w:rFonts w:ascii="Arial" w:hAnsi="Arial" w:eastAsia="Arial"/>
          <w:b w:val="0"/>
        </w:rPr>
        <w:t xml:space="preserve"> (epuap.gov.pl) — platforma do składania pism urzędowych elektronicznie, w tym petycji i wniosków.</w:t>
      </w:r>
    </w:p>
    <w:p>
      <w:r>
        <w:rPr>
          <w:rFonts w:ascii="Arial" w:hAnsi="Arial" w:eastAsia="Arial"/>
          <w:b/>
        </w:rPr>
        <w:t>Transmisje sesji rady miasta</w:t>
      </w:r>
      <w:r>
        <w:rPr>
          <w:rFonts w:ascii="Arial" w:hAnsi="Arial" w:eastAsia="Arial"/>
          <w:b w:val="0"/>
        </w:rPr>
        <w:t xml:space="preserve"> — w wielu miastach (np. Jastrzębie-Zdrój) sesje rady są transmitowane online. Możesz oglądać, jak radni głosują nad sprawami dotyczącymi twojego miasta.</w:t>
      </w:r>
    </w:p>
    <w:p>
      <w:r>
        <w:rPr>
          <w:rFonts w:ascii="Arial" w:hAnsi="Arial" w:eastAsia="Arial"/>
          <w:b/>
        </w:rPr>
        <w:t>Platformy konsultacyjne</w:t>
      </w:r>
      <w:r>
        <w:rPr>
          <w:rFonts w:ascii="Arial" w:hAnsi="Arial" w:eastAsia="Arial"/>
          <w:b w:val="0"/>
        </w:rPr>
        <w:t xml:space="preserve"> — coraz więcej miast uruchamia dedykowane platformy do konsultacji online (np. ekonsultacje w Żorach).</w:t>
      </w:r>
    </w:p>
    <w:p>
      <w:pPr>
        <w:pStyle w:val="Heading1"/>
      </w:pPr>
      <w:r>
        <w:t>8. Schemat działania — od problemu do zmiany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Schemat działania — od problemu do zmiany”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Narzędzia bez strategii to jak młotek bez gwoździa. Oto schemat, który zamienia narzekanie w działanie:</w:t>
      </w:r>
    </w:p>
    <w:p>
      <w:r>
        <w:rPr>
          <w:rFonts w:ascii="Arial" w:hAnsi="Arial" w:eastAsia="Arial"/>
          <w:b/>
        </w:rPr>
        <w:t>Krok 1: DIAGNOZA.</w:t>
      </w:r>
      <w:r>
        <w:rPr>
          <w:rFonts w:ascii="Arial" w:hAnsi="Arial" w:eastAsia="Arial"/>
          <w:b w:val="0"/>
        </w:rPr>
        <w:t xml:space="preserve"> Co jest problemem? Bądź konkretny. Nie „miasto jest brzydkie" — to narzekanie. Precyzuj: „Na ulicy Sportowej w Boguszowicach nie ma oświetlenia i ludzie boją się chodzić wieczorem." Konkretne miejsce, konkretny problem, konkretni ludzie.</w:t>
      </w:r>
    </w:p>
    <w:p>
      <w:r>
        <w:rPr>
          <w:rFonts w:ascii="Arial" w:hAnsi="Arial" w:eastAsia="Arial"/>
          <w:b/>
        </w:rPr>
        <w:t>Krok 2: NARZĘDZIE.</w:t>
      </w:r>
      <w:r>
        <w:rPr>
          <w:rFonts w:ascii="Arial" w:hAnsi="Arial" w:eastAsia="Arial"/>
          <w:b w:val="0"/>
        </w:rPr>
        <w:t xml:space="preserve"> Dopasuj narzędzie do problemu. Przepalona latarnia → zgłoś w apce (5 minut). Brak ławek w parku → projekt BO (potrzebujesz kosztorys i głosy). Autobus jeździ za rzadko → petycja do rady miasta (potrzebujesz argumenty i podpisy). Brak miejsca dla młodych → inicjatywa lokalna lub projekt MRM.</w:t>
      </w:r>
    </w:p>
    <w:p>
      <w:r>
        <w:rPr>
          <w:rFonts w:ascii="Arial" w:hAnsi="Arial" w:eastAsia="Arial"/>
          <w:b/>
        </w:rPr>
        <w:t>Krok 3: DZIAŁANIE.</w:t>
      </w:r>
      <w:r>
        <w:rPr>
          <w:rFonts w:ascii="Arial" w:hAnsi="Arial" w:eastAsia="Arial"/>
          <w:b w:val="0"/>
        </w:rPr>
        <w:t xml:space="preserve"> Wykonaj pierwszy krok. Napisz maila, złóż zgłoszenie, zbierz podpisy, zagłosuj. Pierwszy krok jest najważniejszy — bo zamienia zamiar w działanie.</w:t>
      </w:r>
    </w:p>
    <w:p>
      <w:r>
        <w:rPr>
          <w:rFonts w:ascii="Arial" w:hAnsi="Arial" w:eastAsia="Arial"/>
          <w:b/>
        </w:rPr>
        <w:t>Krok 4: FOLLOW-UP.</w:t>
      </w:r>
      <w:r>
        <w:rPr>
          <w:rFonts w:ascii="Arial" w:hAnsi="Arial" w:eastAsia="Arial"/>
          <w:b w:val="0"/>
        </w:rPr>
        <w:t xml:space="preserve"> Sprawdź, co się stało z twoim zgłoszeniem / petycją / projektem. Urząd nie odpowiedział w terminie? Przypomnij się. Petycja odrzucona? Przeczytaj uzasadnienie i zastanów się nad kolejnym krokiem (media? nowa petycja? inicjatywa lokalna?).</w:t>
      </w:r>
    </w:p>
    <w:p>
      <w:pPr>
        <w:pStyle w:val="Heading1"/>
      </w:pPr>
      <w:r>
        <w:t>9. Inspiracje z regionu — co jest możliwe</w:t>
      </w:r>
    </w:p>
    <w:p>
      <w:r>
        <w:rPr>
          <w:rFonts w:ascii="Arial" w:hAnsi="Arial" w:eastAsia="Arial"/>
          <w:b/>
        </w:rPr>
        <w:t>Rybnicki Alarm Smogowy</w:t>
      </w:r>
      <w:r>
        <w:rPr>
          <w:rFonts w:ascii="Arial" w:hAnsi="Arial" w:eastAsia="Arial"/>
          <w:b w:val="0"/>
        </w:rPr>
        <w:t xml:space="preserve"> — inicjatywa mieszkańców, którzy sami zamontowali czujniki jakości powietrza, zebrali dane, nagłośnili problem i wywalczyli uchwałę antysmogową. Współtworzyli ogólnopolski ruch — Polski Alarm Smogowy — który dotarł do finału nagrody Earthshot Prize. Rybnik przeszedł ze 100 do 16 dni smogowych rocznie, z ponad 5400 zlikwidowanymi kopciuchami i ponad 250 milionami złotych inwestycji.</w:t>
      </w:r>
    </w:p>
    <w:p>
      <w:r>
        <w:rPr>
          <w:rFonts w:ascii="Arial" w:hAnsi="Arial" w:eastAsia="Arial"/>
          <w:b/>
        </w:rPr>
        <w:t>MRM Rybnika</w:t>
      </w:r>
      <w:r>
        <w:rPr>
          <w:rFonts w:ascii="Arial" w:hAnsi="Arial" w:eastAsia="Arial"/>
          <w:b w:val="0"/>
        </w:rPr>
        <w:t xml:space="preserve"> — 25 lat działalności, własny budżet partycypacyjny, Kongresy Samorządów Szkolnych. Dowód, że młodzieżowa rada to nie fikcja, tylko realne narzędzie wpływu.</w:t>
      </w:r>
    </w:p>
    <w:p>
      <w:r>
        <w:rPr>
          <w:rFonts w:ascii="Arial" w:hAnsi="Arial" w:eastAsia="Arial"/>
          <w:b/>
        </w:rPr>
        <w:t>Raciborski Alarm Smogowy</w:t>
      </w:r>
      <w:r>
        <w:rPr>
          <w:rFonts w:ascii="Arial" w:hAnsi="Arial" w:eastAsia="Arial"/>
          <w:b w:val="0"/>
        </w:rPr>
        <w:t xml:space="preserve"> — lokalna inicjatywa wzorowana na rybnickiej, pokazująca, że model „dane → presja → zmiana" jest replikowalny.</w:t>
      </w:r>
    </w:p>
    <w:p>
      <w:pPr>
        <w:pStyle w:val="Heading1"/>
      </w:pPr>
      <w:r>
        <w:t>10. Uczciwy reality check</w:t>
      </w:r>
    </w:p>
    <w:p>
      <w:r>
        <w:rPr>
          <w:rFonts w:ascii="Arial" w:hAnsi="Arial" w:eastAsia="Arial"/>
          <w:b w:val="0"/>
        </w:rPr>
        <w:t>Nie wszystko działa idealnie. Petycje bywają odrzucane bez poważnego rozpatrzenia. Konsultacje społeczne bywają pozorne — decyzja już zapadła, a konsultacje to formalność. Budżet obywatelski bywa zawieszany lub ograniczany. Urzędnicy bywają oporni wobec aktywnych mieszkańców.</w:t>
      </w:r>
    </w:p>
    <w:p>
      <w:r>
        <w:rPr>
          <w:rFonts w:ascii="Arial" w:hAnsi="Arial" w:eastAsia="Arial"/>
          <w:b w:val="0"/>
        </w:rPr>
        <w:t>Ale z tego płynie ważna lekcja: demokracja to proces, nie automat. Każde działanie — nawet odrzucona petycja — jest formą presji. Politycy potrzebują głosów wyborczych, a aktywni mieszkańcy (nawet ci bez prawa wyborczego) są widoczni. Im więcej osób korzysta z narzędzi partycypacji, tym trudniej je ignorować.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BIP twojego miasta</w:t>
      </w:r>
      <w:r>
        <w:rPr>
          <w:rFonts w:ascii="Arial" w:hAnsi="Arial" w:eastAsia="Arial"/>
          <w:b w:val="0"/>
        </w:rPr>
        <w:t xml:space="preserve"> — wyszukaj „BIP [nazwa miasta]"</w:t>
      </w:r>
    </w:p>
    <w:p>
      <w:pPr>
        <w:pStyle w:val="ListBullet"/>
      </w:pPr>
      <w:r>
        <w:rPr>
          <w:rFonts w:ascii="Arial" w:hAnsi="Arial" w:eastAsia="Arial"/>
          <w:b/>
        </w:rPr>
        <w:t>halo!Rybnik</w:t>
      </w:r>
      <w:r>
        <w:rPr>
          <w:rFonts w:ascii="Arial" w:hAnsi="Arial" w:eastAsia="Arial"/>
          <w:b w:val="0"/>
        </w:rPr>
        <w:t xml:space="preserve"> — aplikacja do zgłaszania problemów (inne miasta mają analogiczne)</w:t>
      </w:r>
    </w:p>
    <w:p>
      <w:pPr>
        <w:pStyle w:val="ListBullet"/>
      </w:pPr>
      <w:r>
        <w:rPr>
          <w:rFonts w:ascii="Arial" w:hAnsi="Arial" w:eastAsia="Arial"/>
          <w:b/>
        </w:rPr>
        <w:t>mrm.miastorybnik.pl</w:t>
      </w:r>
      <w:r>
        <w:rPr>
          <w:rFonts w:ascii="Arial" w:hAnsi="Arial" w:eastAsia="Arial"/>
          <w:b w:val="0"/>
        </w:rPr>
        <w:t xml:space="preserve"> — Młodzieżowa Rada Miasta Rybnika</w:t>
      </w:r>
    </w:p>
    <w:p>
      <w:pPr>
        <w:pStyle w:val="ListBullet"/>
      </w:pPr>
      <w:r>
        <w:rPr>
          <w:rFonts w:ascii="Arial" w:hAnsi="Arial" w:eastAsia="Arial"/>
          <w:b/>
        </w:rPr>
        <w:t>epuap.gov.pl</w:t>
      </w:r>
      <w:r>
        <w:rPr>
          <w:rFonts w:ascii="Arial" w:hAnsi="Arial" w:eastAsia="Arial"/>
          <w:b w:val="0"/>
        </w:rPr>
        <w:t xml:space="preserve"> — elektroniczna platforma administracji publicznej</w:t>
      </w:r>
    </w:p>
    <w:p>
      <w:pPr>
        <w:pStyle w:val="ListBullet"/>
      </w:pPr>
      <w:r>
        <w:rPr>
          <w:rFonts w:ascii="Arial" w:hAnsi="Arial" w:eastAsia="Arial"/>
          <w:b/>
        </w:rPr>
        <w:t>maszglos.pl</w:t>
      </w:r>
      <w:r>
        <w:rPr>
          <w:rFonts w:ascii="Arial" w:hAnsi="Arial" w:eastAsia="Arial"/>
          <w:b w:val="0"/>
        </w:rPr>
        <w:t xml:space="preserve"> — portal Fundacji Batorego o narzędziach obywatelskich</w:t>
      </w:r>
    </w:p>
    <w:p>
      <w:pPr>
        <w:pStyle w:val="ListBullet"/>
      </w:pPr>
      <w:r>
        <w:rPr>
          <w:rFonts w:ascii="Arial" w:hAnsi="Arial" w:eastAsia="Arial"/>
          <w:b/>
        </w:rPr>
        <w:t>Ustawa o petycjach</w:t>
      </w:r>
      <w:r>
        <w:rPr>
          <w:rFonts w:ascii="Arial" w:hAnsi="Arial" w:eastAsia="Arial"/>
          <w:b w:val="0"/>
        </w:rPr>
        <w:t xml:space="preserve"> — Dz. U. 2014, poz. 1195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 problem nadaje się do konsultacji, a jaki do petycji?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Kto formalnie może podjąć decyzję w tej sprawie?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 sprawdzić, czy działanie online przełożyło się na realny efekt?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problem w szkole, dzielnicy lub mieście.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Ustal, kto ma kompetencje, żeby coś zmienić.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Dobierz narzędzie: ankieta, petycja, konsultacje, projekt do budżetu.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Napisz jednozdaniowy postulat i trzy argumenty.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Zaplanuj, jak poinformujesz odbiorców o wyniku działania.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Zaprojektuj mini-proces e-partycypacji dla lokalnego problemu: diagnoza, narzędzie, komunikat, adresat, miernik skutku.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„E-partycypacja”.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zdefiniuj jeden konkretny problem i adresata decyzji</w:t>
      </w:r>
    </w:p>
    <w:p>
      <w:pPr>
        <w:pStyle w:val="ListBullet"/>
      </w:pPr>
      <w:r>
        <w:rPr>
          <w:rFonts w:ascii="Arial" w:hAnsi="Arial" w:eastAsia="Arial"/>
          <w:b w:val="0"/>
        </w:rPr>
        <w:t>sprawdź formalną ścieżkę: urząd, rada, szkoła, konsultacje</w:t>
      </w:r>
    </w:p>
    <w:p>
      <w:pPr>
        <w:pStyle w:val="ListBullet"/>
      </w:pPr>
      <w:r>
        <w:rPr>
          <w:rFonts w:ascii="Arial" w:hAnsi="Arial" w:eastAsia="Arial"/>
          <w:b w:val="0"/>
        </w:rPr>
        <w:t>opisz postulat prostym językiem i dodaj uzasadnienie</w:t>
      </w:r>
    </w:p>
    <w:p>
      <w:pPr>
        <w:pStyle w:val="ListBullet"/>
      </w:pPr>
      <w:r>
        <w:rPr>
          <w:rFonts w:ascii="Arial" w:hAnsi="Arial" w:eastAsia="Arial"/>
          <w:b w:val="0"/>
        </w:rPr>
        <w:t>zbieraj dane i podpisy w sposób przejrzysty</w:t>
      </w:r>
    </w:p>
    <w:p>
      <w:pPr>
        <w:pStyle w:val="ListBullet"/>
      </w:pPr>
      <w:r>
        <w:rPr>
          <w:rFonts w:ascii="Arial" w:hAnsi="Arial" w:eastAsia="Arial"/>
          <w:b w:val="0"/>
        </w:rPr>
        <w:t>wróć z informacją zwrotną do osób, które wsparły działanie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Jaki problem nadaje się do konsultacji, a jaki do petycji?</w:t>
      </w:r>
    </w:p>
    <w:p>
      <w:pPr>
        <w:pStyle w:val="ListNumber"/>
      </w:pPr>
      <w:r>
        <w:rPr>
          <w:rFonts w:ascii="Arial" w:hAnsi="Arial" w:eastAsia="Arial"/>
          <w:b w:val="0"/>
        </w:rPr>
        <w:t>Kto formalnie może podjąć decyzję w tej sprawie?</w:t>
      </w:r>
    </w:p>
    <w:p>
      <w:pPr>
        <w:pStyle w:val="ListNumber"/>
      </w:pPr>
      <w:r>
        <w:rPr>
          <w:rFonts w:ascii="Arial" w:hAnsi="Arial" w:eastAsia="Arial"/>
          <w:b w:val="0"/>
        </w:rPr>
        <w:t>Jak sprawdzić, czy działanie online przełożyło się na realny efekt?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E-partycypacja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E-partycypacja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04: E-partycypacja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